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ascii="Arial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邢农提案字〔2025〕10号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273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ascii="仿宋" w:hAnsi="仿宋" w:eastAsia="仿宋" w:cs="仿宋"/>
          <w:spacing w:val="0"/>
          <w:w w:val="100"/>
          <w:position w:val="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刘洋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委员: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关于加快食品加工产业隆起带建设步伐的提案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邢台市抢抓省支持我市建设食品加工产业隆起带机遇，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把发展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作为促进乡村振兴的重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点工作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以打造食品加工产业隆起带为抓手，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做大做强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农产品加工业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推进一二三产业融合加速发展，实现由农业大市向农业强市转变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加强规划引导，推进产业集聚发展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88" w:firstLineChars="200"/>
        <w:jc w:val="left"/>
        <w:textAlignment w:val="auto"/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spacing w:val="12"/>
          <w:kern w:val="2"/>
          <w:sz w:val="32"/>
          <w:szCs w:val="32"/>
          <w:highlight w:val="none"/>
          <w:lang w:val="en-US" w:eastAsia="zh-CN" w:bidi="ar-SA"/>
        </w:rPr>
        <w:t>（一）制定隆起带规划建设方案</w:t>
      </w:r>
      <w:r>
        <w:rPr>
          <w:rFonts w:hint="eastAsia" w:ascii="楷体_GB2312" w:hAnsi="楷体_GB2312" w:cs="楷体_GB2312"/>
          <w:spacing w:val="12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聘请中国农业科学院农产品加工研究所和邢台市建筑设计研究院，结合国土空间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规划，编制了邢台市食品加工产业隆起带规划建设方案，科学精准谋划隆起带发展路径和目标。明确将按照“一年打基础、三年出形象、五年成规模”的时间节点要求，打造主导产业优势明显、区域特色突出、示范带动效应显著的“全省一流、全国领先”的千亿级食品加工产业聚集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（二）园区建设水平有序提升。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对标园区建设“十一通一平”要求，推动一批园区标准厂房、道路建设、污水处理、电气供应等基础设施建设，园区建设水平和承载力均有较大提升。截至2024年11月底，隆尧县总投资4.89亿元，占地223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亩，总建筑面积24万平方米的东方食品城双创园项目已全面投入使用，目前已与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家企业达成入驻协议，其中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家企业正装配生产线，1家企业已经投产。南和区总投资5亿元，总建筑面积14.78万平方米的产业园区全部投入使用，已实现近70家中小企业入驻。宁晋县总投资7.5亿元，规划总建筑面积25万平方米的休闲食品产业园一期主体完工，预计今年6月份可达到企业拎包入驻标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  <w:t>二、强化科技创新，提升产业核心竞争力</w:t>
      </w:r>
    </w:p>
    <w:p>
      <w:pPr>
        <w:keepNext w:val="0"/>
        <w:keepLines w:val="0"/>
        <w:pageBreakBefore w:val="0"/>
        <w:widowControl w:val="0"/>
        <w:tabs>
          <w:tab w:val="left" w:pos="1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88" w:firstLineChars="200"/>
        <w:jc w:val="both"/>
        <w:textAlignment w:val="auto"/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指导今麦郎“河北省方便食品技术创新中心”、金沙河“河北省谷物食品加工技术创新中心”、捷如美“河北省萝卜育种技术创新中心”凤来仪酒业“河北省泥窖酿酒技术创新中心”等4家企业填报省级创新平台绩效评估年报。开展市级研发平台评审，新增玉星生物“邢台市发酵功能产品技术创新中心”、精中生物“邢台市兽用原料药与制剂技术创新中心”、金元康药业“邢台市宠物干细胞应用技术创新中心”3家市级技术创新中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三、完善基础设施，降低企业运营成本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“园区承载、项目聚集”的思路，着力提升宁晋、隆尧、南和五大园区能级和承载力，积极推进实施一批路网、水网、气网、污水管网等基础设施，加快建设一批研发创新、品类展示等公共服务设施，推动土地、金融、人才等要素向园区聚集。隆尧县食品加工标准产业园在2024年完成与15家企业签约入驻基础上，2025年至少再签订10家以上企业入驻。宁晋县休闲食品园（北区）6月底之前全面达到入驻条件，10月底前已签约企业全部入驻并投产达效。宁晋县健康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食品加工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园智能化现代物流项目、研发中心及配套设施综合项目，力争6月底前开工建设。南和区食品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加工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园基础设施项目力争6月底前开工建设。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四、加强人才培养和引进，为产业发展提供智力支持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持续打造“相遇太行泉城、‘职’来不问归期”人才招引品牌。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举办各类大型综合招聘会、高校毕业生专场招聘会等系列品牌招聘活动，邀请该企业参与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。二是以互联网为载体，依托网站、微信公众号等新媒体平台，发布用工需求。三是</w:t>
      </w:r>
      <w:bookmarkStart w:id="0" w:name="OLE_LINK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通过邢台人社微信公众号“邢小泉人才招聘集市”发布企业用工信息，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解决企业用工问题。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五、加强品牌建设，提高产业知名度和市场影响力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坚持走好“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政府搭台、企业唱戏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”之路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，鼓励龙头企业加大品牌建设力度，不断提高企业自主创新能力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核心竞争力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涌现出一批具有较强竞争力的名牌产品。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先后打造国家驰名商标13个、国家地理标志保护产品2个、全国名特优农产品6个、国家地理标志农产品11个、省级农产品区域公用品牌19个。目前全市已拥有省级以上休闲农业与乡村旅游示范点6个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、省级以上美丽休闲乡村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36个、省级以上美丽乡村休闲旅游精品线路46条。2024年全市休闲农业主体866个，从业人员4.88万人，乡村旅游接待人数963万人次，营业收入9.5亿元。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宋体"/>
          <w:sz w:val="32"/>
          <w:lang w:val="en-US"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宋体"/>
          <w:sz w:val="32"/>
          <w:lang w:val="en-US"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宋体"/>
          <w:sz w:val="32"/>
          <w:lang w:val="en-US" w:eastAsia="zh-CN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left="0" w:leftChars="0" w:firstLine="5120" w:firstLineChars="1600"/>
        <w:jc w:val="both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邢台市农业农村局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ind w:left="0" w:leftChars="0" w:firstLine="5120" w:firstLineChars="160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2025年5月30日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7963535</wp:posOffset>
            </wp:positionV>
            <wp:extent cx="1081405" cy="854075"/>
            <wp:effectExtent l="0" t="0" r="4445" b="3175"/>
            <wp:wrapNone/>
            <wp:docPr id="5" name="图片 2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7811135</wp:posOffset>
            </wp:positionV>
            <wp:extent cx="1081405" cy="854075"/>
            <wp:effectExtent l="0" t="0" r="4445" b="3175"/>
            <wp:wrapNone/>
            <wp:docPr id="2" name="图片 3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7658735</wp:posOffset>
            </wp:positionV>
            <wp:extent cx="1081405" cy="854075"/>
            <wp:effectExtent l="0" t="0" r="4445" b="3175"/>
            <wp:wrapNone/>
            <wp:docPr id="3" name="图片 4" descr="e48844a435b903d6deac976894281f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e48844a435b903d6deac976894281f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王百永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3288798</w:t>
      </w:r>
    </w:p>
    <w:p>
      <w:pPr>
        <w:keepNext w:val="0"/>
        <w:keepLines w:val="0"/>
        <w:pageBreakBefore w:val="0"/>
        <w:pBdr>
          <w:bottom w:val="single" w:color="FFFFFF" w:sz="4" w:space="31"/>
        </w:pBdr>
        <w:tabs>
          <w:tab w:val="left" w:pos="0"/>
        </w:tabs>
        <w:wordWrap/>
        <w:overflowPunct w:val="0"/>
        <w:topLinePunct w:val="0"/>
        <w:bidi w:val="0"/>
        <w:spacing w:line="560" w:lineRule="exact"/>
        <w:jc w:val="both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，市政协提案委员会。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788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788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7973BC"/>
    <w:multiLevelType w:val="singleLevel"/>
    <w:tmpl w:val="F57973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1FFFDB53"/>
    <w:rsid w:val="27E6E4CE"/>
    <w:rsid w:val="296F2580"/>
    <w:rsid w:val="2D2F65EC"/>
    <w:rsid w:val="2DFDD98A"/>
    <w:rsid w:val="37FF913C"/>
    <w:rsid w:val="3AED6EF7"/>
    <w:rsid w:val="3D2D143A"/>
    <w:rsid w:val="3FFFC438"/>
    <w:rsid w:val="4A740A5B"/>
    <w:rsid w:val="4BFBDB5A"/>
    <w:rsid w:val="4FE7AFAC"/>
    <w:rsid w:val="527B0076"/>
    <w:rsid w:val="577AF521"/>
    <w:rsid w:val="5A6E4C9D"/>
    <w:rsid w:val="5ABF27EC"/>
    <w:rsid w:val="5AFBBACB"/>
    <w:rsid w:val="5BBAD456"/>
    <w:rsid w:val="5F758E01"/>
    <w:rsid w:val="5F7BC764"/>
    <w:rsid w:val="5FB7A3BA"/>
    <w:rsid w:val="5FFF21B9"/>
    <w:rsid w:val="5FFFE01B"/>
    <w:rsid w:val="65F62688"/>
    <w:rsid w:val="67D44070"/>
    <w:rsid w:val="67FED270"/>
    <w:rsid w:val="69B1306C"/>
    <w:rsid w:val="6B7BE898"/>
    <w:rsid w:val="6BEFEAF0"/>
    <w:rsid w:val="6DD72415"/>
    <w:rsid w:val="6F7D4E05"/>
    <w:rsid w:val="6FFB7ECD"/>
    <w:rsid w:val="71A73041"/>
    <w:rsid w:val="73DF007C"/>
    <w:rsid w:val="73FFECE0"/>
    <w:rsid w:val="75EFF627"/>
    <w:rsid w:val="767F46BE"/>
    <w:rsid w:val="774BB46F"/>
    <w:rsid w:val="776F8120"/>
    <w:rsid w:val="77D5225A"/>
    <w:rsid w:val="7BF79BB6"/>
    <w:rsid w:val="7DEC0038"/>
    <w:rsid w:val="7E7FBAB2"/>
    <w:rsid w:val="7F2E3046"/>
    <w:rsid w:val="7FEB4A69"/>
    <w:rsid w:val="9FEEE903"/>
    <w:rsid w:val="ABACE559"/>
    <w:rsid w:val="B33FB105"/>
    <w:rsid w:val="B3CB1A69"/>
    <w:rsid w:val="B77FECAE"/>
    <w:rsid w:val="BF7303E1"/>
    <w:rsid w:val="BFBB1ABD"/>
    <w:rsid w:val="CBED193F"/>
    <w:rsid w:val="CFEF8171"/>
    <w:rsid w:val="D3D7E3D8"/>
    <w:rsid w:val="DBF17EE1"/>
    <w:rsid w:val="DEFF752A"/>
    <w:rsid w:val="DFDB8779"/>
    <w:rsid w:val="DFF68FAB"/>
    <w:rsid w:val="E6A77025"/>
    <w:rsid w:val="EBFFB9F8"/>
    <w:rsid w:val="ECB7873A"/>
    <w:rsid w:val="EF07C7B0"/>
    <w:rsid w:val="EFFF9037"/>
    <w:rsid w:val="F3EDC4E9"/>
    <w:rsid w:val="F47F7BAF"/>
    <w:rsid w:val="F5DE4875"/>
    <w:rsid w:val="F7DE90C8"/>
    <w:rsid w:val="F7EEED6A"/>
    <w:rsid w:val="F7F55F5E"/>
    <w:rsid w:val="F7FF7E76"/>
    <w:rsid w:val="F99F4288"/>
    <w:rsid w:val="F9FB2C41"/>
    <w:rsid w:val="FA3B8D7C"/>
    <w:rsid w:val="FCF7CA60"/>
    <w:rsid w:val="FD2FDC90"/>
    <w:rsid w:val="FDAE187A"/>
    <w:rsid w:val="FEF68047"/>
    <w:rsid w:val="FEFA94CE"/>
    <w:rsid w:val="FFFB8751"/>
    <w:rsid w:val="FFFBC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leftChars="200" w:firstLine="420" w:firstLineChars="200"/>
    </w:pPr>
    <w:rPr>
      <w:rFonts w:ascii="Times New Roman"/>
    </w:rPr>
  </w:style>
  <w:style w:type="paragraph" w:styleId="3">
    <w:name w:val="Body Text Indent"/>
    <w:basedOn w:val="1"/>
    <w:next w:val="2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2023-05-28T16:42:00Z</dcterms:created>
  <dc:creator>风雨兼程</dc:creator>
  <cp:lastModifiedBy>ncj</cp:lastModifiedBy>
  <cp:lastPrinted>2025-04-30T08:23:00Z</cp:lastPrinted>
  <dcterms:modified xsi:type="dcterms:W3CDTF">2025-07-01T08:57:32Z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